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377E93E4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AD1477" w:rsidRPr="00B6265D">
        <w:rPr>
          <w:sz w:val="18"/>
          <w:szCs w:val="18"/>
        </w:rPr>
        <w:t>FOI23042025T</w:t>
      </w:r>
    </w:p>
    <w:p w14:paraId="62A3A941" w14:textId="3A80A2EC" w:rsidR="00BE0F2E" w:rsidRDefault="00AD1477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23 April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0E69535" w14:textId="77777777" w:rsidR="00AD1477" w:rsidRPr="003B6B6F" w:rsidRDefault="00AD1477" w:rsidP="00AD1477">
      <w:pPr>
        <w:rPr>
          <w:rFonts w:cs="Arial"/>
          <w:sz w:val="22"/>
          <w:szCs w:val="22"/>
        </w:rPr>
      </w:pPr>
    </w:p>
    <w:p w14:paraId="48F6CA3A" w14:textId="68D3F6D3" w:rsidR="00AD1477" w:rsidRPr="003B6B6F" w:rsidRDefault="00AD1477" w:rsidP="00AD1477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Requestor,</w:t>
      </w:r>
    </w:p>
    <w:p w14:paraId="3EB8E0D9" w14:textId="77777777" w:rsidR="00AD1477" w:rsidRPr="003B6B6F" w:rsidRDefault="00AD1477" w:rsidP="00AD1477">
      <w:pPr>
        <w:rPr>
          <w:rFonts w:cs="Arial"/>
          <w:sz w:val="22"/>
          <w:szCs w:val="22"/>
        </w:rPr>
      </w:pPr>
    </w:p>
    <w:p w14:paraId="5596AD23" w14:textId="77777777" w:rsidR="00AD1477" w:rsidRPr="003B6B6F" w:rsidRDefault="00AD1477" w:rsidP="00AD1477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107CFC6C" w14:textId="77777777" w:rsidR="00AD1477" w:rsidRPr="003B6B6F" w:rsidRDefault="00AD1477" w:rsidP="00AD1477">
      <w:pPr>
        <w:rPr>
          <w:rFonts w:cs="Arial"/>
          <w:i/>
          <w:iCs/>
          <w:sz w:val="22"/>
          <w:szCs w:val="22"/>
        </w:rPr>
      </w:pPr>
    </w:p>
    <w:p w14:paraId="25EC7382" w14:textId="77777777" w:rsidR="00AD1477" w:rsidRPr="003B6B6F" w:rsidRDefault="00AD1477" w:rsidP="00AD1477">
      <w:pPr>
        <w:jc w:val="both"/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Thank you for your email dated </w:t>
      </w:r>
      <w:r>
        <w:rPr>
          <w:rFonts w:cs="Arial"/>
          <w:sz w:val="22"/>
          <w:szCs w:val="22"/>
        </w:rPr>
        <w:t xml:space="preserve">23 April </w:t>
      </w:r>
      <w:r w:rsidRPr="003B6B6F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5</w:t>
      </w:r>
      <w:r w:rsidRPr="003B6B6F">
        <w:rPr>
          <w:rFonts w:cs="Arial"/>
          <w:sz w:val="22"/>
          <w:szCs w:val="22"/>
        </w:rPr>
        <w:t xml:space="preserve"> addressed to the Leicester, Leicestershire and Rutland Integrated Care Board (LLR ICB) in respect of your request for information under the Freedom of Information Act 2000</w:t>
      </w:r>
      <w:r>
        <w:rPr>
          <w:rFonts w:cs="Arial"/>
          <w:sz w:val="22"/>
          <w:szCs w:val="22"/>
        </w:rPr>
        <w:t xml:space="preserve"> (FOIA)</w:t>
      </w:r>
      <w:r w:rsidRPr="003B6B6F">
        <w:rPr>
          <w:rFonts w:cs="Arial"/>
          <w:sz w:val="22"/>
          <w:szCs w:val="22"/>
        </w:rPr>
        <w:t>. Leicester, Leicestershire and Rutland Integrated Care Board confirm our response below (your request is set out in italics for ease of reference).</w:t>
      </w:r>
    </w:p>
    <w:p w14:paraId="7B180582" w14:textId="77777777" w:rsidR="00AD1477" w:rsidRDefault="00AD1477" w:rsidP="00AD1477">
      <w:pPr>
        <w:shd w:val="clear" w:color="auto" w:fill="FFFFFF"/>
        <w:jc w:val="both"/>
        <w:rPr>
          <w:rFonts w:cs="Arial"/>
          <w:b/>
          <w:bCs/>
          <w:sz w:val="22"/>
          <w:szCs w:val="22"/>
          <w:lang w:eastAsia="en-GB"/>
        </w:rPr>
      </w:pPr>
    </w:p>
    <w:p w14:paraId="639850C6" w14:textId="77777777" w:rsidR="00AD1477" w:rsidRPr="00B6265D" w:rsidRDefault="00AD1477" w:rsidP="00AD1477">
      <w:pPr>
        <w:pStyle w:val="ListParagraph"/>
        <w:numPr>
          <w:ilvl w:val="0"/>
          <w:numId w:val="26"/>
        </w:numPr>
        <w:rPr>
          <w:rFonts w:cs="Arial"/>
          <w:i/>
          <w:iCs/>
          <w:sz w:val="22"/>
          <w:szCs w:val="22"/>
          <w:lang w:eastAsia="en-GB"/>
        </w:rPr>
      </w:pPr>
      <w:r w:rsidRPr="00B6265D">
        <w:rPr>
          <w:rFonts w:cs="Arial"/>
          <w:i/>
          <w:iCs/>
          <w:sz w:val="22"/>
          <w:szCs w:val="22"/>
          <w:lang w:eastAsia="en-GB"/>
        </w:rPr>
        <w:t>Please provide a list of the top 10 providers most frequently commissioned by the ICB</w:t>
      </w:r>
      <w:r>
        <w:rPr>
          <w:rFonts w:cs="Arial"/>
          <w:i/>
          <w:iCs/>
          <w:sz w:val="22"/>
          <w:szCs w:val="22"/>
          <w:lang w:eastAsia="en-GB"/>
        </w:rPr>
        <w:t>/</w:t>
      </w:r>
      <w:r w:rsidRPr="00B6265D">
        <w:rPr>
          <w:rFonts w:cs="Arial"/>
          <w:i/>
          <w:iCs/>
          <w:sz w:val="22"/>
          <w:szCs w:val="22"/>
          <w:lang w:eastAsia="en-GB"/>
        </w:rPr>
        <w:t>CHC to deliver healthcare services at home or individuals with complex needs.</w:t>
      </w:r>
    </w:p>
    <w:p w14:paraId="655FA234" w14:textId="77777777" w:rsidR="00AD1477" w:rsidRDefault="00AD1477" w:rsidP="00AD1477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0DEA2C6" w14:textId="77777777" w:rsidR="00AD1477" w:rsidRDefault="00AD1477" w:rsidP="00AD1477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LLR ICB commission </w:t>
      </w:r>
      <w:r w:rsidRPr="00DA7F42">
        <w:rPr>
          <w:rFonts w:cs="Arial"/>
          <w:sz w:val="22"/>
          <w:szCs w:val="22"/>
          <w:lang w:eastAsia="en-GB"/>
        </w:rPr>
        <w:t>NHS Midlands and Lancashire</w:t>
      </w:r>
      <w:r>
        <w:rPr>
          <w:rFonts w:cs="Arial"/>
          <w:sz w:val="22"/>
          <w:szCs w:val="22"/>
          <w:lang w:eastAsia="en-GB"/>
        </w:rPr>
        <w:t xml:space="preserve"> Commissioning Support Unit (MLCSU) a care system support organisation to </w:t>
      </w:r>
      <w:r w:rsidRPr="00654507">
        <w:rPr>
          <w:rFonts w:cs="Arial"/>
          <w:sz w:val="22"/>
          <w:szCs w:val="22"/>
          <w:lang w:eastAsia="en-GB"/>
        </w:rPr>
        <w:t xml:space="preserve">provide </w:t>
      </w:r>
      <w:r>
        <w:rPr>
          <w:rFonts w:cs="Arial"/>
          <w:sz w:val="22"/>
          <w:szCs w:val="22"/>
          <w:lang w:eastAsia="en-GB"/>
        </w:rPr>
        <w:t>P</w:t>
      </w:r>
      <w:r w:rsidRPr="00654507">
        <w:rPr>
          <w:rFonts w:cs="Arial"/>
          <w:sz w:val="22"/>
          <w:szCs w:val="22"/>
          <w:lang w:eastAsia="en-GB"/>
        </w:rPr>
        <w:t xml:space="preserve">ersonalised </w:t>
      </w:r>
      <w:r>
        <w:rPr>
          <w:rFonts w:cs="Arial"/>
          <w:sz w:val="22"/>
          <w:szCs w:val="22"/>
          <w:lang w:eastAsia="en-GB"/>
        </w:rPr>
        <w:t>H</w:t>
      </w:r>
      <w:r w:rsidRPr="00654507">
        <w:rPr>
          <w:rFonts w:cs="Arial"/>
          <w:sz w:val="22"/>
          <w:szCs w:val="22"/>
          <w:lang w:eastAsia="en-GB"/>
        </w:rPr>
        <w:t xml:space="preserve">ealthcare </w:t>
      </w:r>
      <w:r>
        <w:rPr>
          <w:rFonts w:cs="Arial"/>
          <w:sz w:val="22"/>
          <w:szCs w:val="22"/>
          <w:lang w:eastAsia="en-GB"/>
        </w:rPr>
        <w:t>S</w:t>
      </w:r>
      <w:r w:rsidRPr="00654507">
        <w:rPr>
          <w:rFonts w:cs="Arial"/>
          <w:sz w:val="22"/>
          <w:szCs w:val="22"/>
          <w:lang w:eastAsia="en-GB"/>
        </w:rPr>
        <w:t xml:space="preserve">ervices including Continuing Healthcare (CHC) and Funded Nursing Care (FNC) Services </w:t>
      </w:r>
      <w:r>
        <w:rPr>
          <w:rFonts w:cs="Arial"/>
          <w:sz w:val="22"/>
          <w:szCs w:val="22"/>
          <w:lang w:eastAsia="en-GB"/>
        </w:rPr>
        <w:t>across</w:t>
      </w:r>
      <w:r w:rsidRPr="00654507">
        <w:rPr>
          <w:rFonts w:cs="Arial"/>
          <w:sz w:val="22"/>
          <w:szCs w:val="22"/>
          <w:lang w:eastAsia="en-GB"/>
        </w:rPr>
        <w:t xml:space="preserve"> Leicester, Leicestershire and Rutland (LLR).</w:t>
      </w:r>
    </w:p>
    <w:p w14:paraId="18173F67" w14:textId="77777777" w:rsidR="00AD1477" w:rsidRDefault="00AD1477" w:rsidP="00AD1477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4EE8121B" w14:textId="77777777" w:rsidR="00AD1477" w:rsidRDefault="00AD1477" w:rsidP="00AD1477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MLCSU are unable to provide the requested information</w:t>
      </w:r>
      <w:r w:rsidRPr="00654507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on providers </w:t>
      </w:r>
      <w:r w:rsidRPr="002D76D0">
        <w:rPr>
          <w:rFonts w:cs="Arial"/>
          <w:sz w:val="22"/>
          <w:szCs w:val="22"/>
          <w:lang w:eastAsia="en-GB"/>
        </w:rPr>
        <w:t>frequently commissioned</w:t>
      </w:r>
      <w:r>
        <w:rPr>
          <w:rFonts w:cs="Arial"/>
          <w:sz w:val="22"/>
          <w:szCs w:val="22"/>
          <w:lang w:eastAsia="en-GB"/>
        </w:rPr>
        <w:t xml:space="preserve"> for </w:t>
      </w:r>
      <w:r w:rsidRPr="00654507">
        <w:rPr>
          <w:rFonts w:cs="Arial"/>
          <w:sz w:val="22"/>
          <w:szCs w:val="22"/>
          <w:lang w:eastAsia="en-GB"/>
        </w:rPr>
        <w:t>complex care only</w:t>
      </w:r>
      <w:r>
        <w:rPr>
          <w:rFonts w:cs="Arial"/>
          <w:sz w:val="22"/>
          <w:szCs w:val="22"/>
          <w:lang w:eastAsia="en-GB"/>
        </w:rPr>
        <w:t xml:space="preserve"> as they do not record the information in a format to filter </w:t>
      </w:r>
      <w:r w:rsidRPr="00654507">
        <w:rPr>
          <w:rFonts w:cs="Arial"/>
          <w:sz w:val="22"/>
          <w:szCs w:val="22"/>
          <w:lang w:eastAsia="en-GB"/>
        </w:rPr>
        <w:t>by complex care only</w:t>
      </w:r>
      <w:r>
        <w:rPr>
          <w:rFonts w:cs="Arial"/>
          <w:sz w:val="22"/>
          <w:szCs w:val="22"/>
          <w:lang w:eastAsia="en-GB"/>
        </w:rPr>
        <w:t xml:space="preserve">. </w:t>
      </w:r>
    </w:p>
    <w:p w14:paraId="380B7EC9" w14:textId="77777777" w:rsidR="00AD1477" w:rsidRDefault="00AD1477" w:rsidP="00AD1477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However, we can advise of the </w:t>
      </w:r>
      <w:r w:rsidRPr="00654507">
        <w:rPr>
          <w:rFonts w:cs="Arial"/>
          <w:sz w:val="22"/>
          <w:szCs w:val="22"/>
          <w:lang w:eastAsia="en-GB"/>
        </w:rPr>
        <w:t xml:space="preserve">top 10 providers </w:t>
      </w:r>
      <w:r w:rsidRPr="002D76D0">
        <w:rPr>
          <w:rFonts w:cs="Arial"/>
          <w:sz w:val="22"/>
          <w:szCs w:val="22"/>
          <w:lang w:eastAsia="en-GB"/>
        </w:rPr>
        <w:t xml:space="preserve">most frequently </w:t>
      </w:r>
      <w:r w:rsidRPr="00654507">
        <w:rPr>
          <w:rFonts w:cs="Arial"/>
          <w:sz w:val="22"/>
          <w:szCs w:val="22"/>
          <w:lang w:eastAsia="en-GB"/>
        </w:rPr>
        <w:t>commissioned for care at home</w:t>
      </w:r>
      <w:r>
        <w:rPr>
          <w:rFonts w:cs="Arial"/>
          <w:sz w:val="22"/>
          <w:szCs w:val="22"/>
          <w:lang w:eastAsia="en-GB"/>
        </w:rPr>
        <w:t>, which are listed below:</w:t>
      </w:r>
    </w:p>
    <w:p w14:paraId="2C0BAADB" w14:textId="77777777" w:rsidR="00AD1477" w:rsidRDefault="00AD1477" w:rsidP="00AD1477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56A6521F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654507">
        <w:rPr>
          <w:rFonts w:cs="Arial"/>
          <w:sz w:val="22"/>
          <w:szCs w:val="22"/>
          <w:lang w:eastAsia="en-GB"/>
        </w:rPr>
        <w:t>Precious Hope Health &amp; Home Care Limited</w:t>
      </w:r>
    </w:p>
    <w:p w14:paraId="45A962CD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proofErr w:type="spellStart"/>
      <w:r w:rsidRPr="00654507">
        <w:rPr>
          <w:rFonts w:cs="Arial"/>
          <w:sz w:val="22"/>
          <w:szCs w:val="22"/>
          <w:lang w:eastAsia="en-GB"/>
        </w:rPr>
        <w:t>Carelink</w:t>
      </w:r>
      <w:proofErr w:type="spellEnd"/>
      <w:r w:rsidRPr="00654507">
        <w:rPr>
          <w:rFonts w:cs="Arial"/>
          <w:sz w:val="22"/>
          <w:szCs w:val="22"/>
          <w:lang w:eastAsia="en-GB"/>
        </w:rPr>
        <w:t xml:space="preserve"> Healthcare Professionals LTD</w:t>
      </w:r>
    </w:p>
    <w:p w14:paraId="0E402FC3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654507">
        <w:rPr>
          <w:rFonts w:cs="Arial"/>
          <w:sz w:val="22"/>
          <w:szCs w:val="22"/>
          <w:lang w:eastAsia="en-GB"/>
        </w:rPr>
        <w:t>New Hope Care Leicester</w:t>
      </w:r>
    </w:p>
    <w:p w14:paraId="4F7504C9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654507">
        <w:rPr>
          <w:rFonts w:cs="Arial"/>
          <w:sz w:val="22"/>
          <w:szCs w:val="22"/>
          <w:lang w:eastAsia="en-GB"/>
        </w:rPr>
        <w:t>2M Health and Home Care Services Limited</w:t>
      </w:r>
    </w:p>
    <w:p w14:paraId="57456EA8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654507">
        <w:rPr>
          <w:rFonts w:cs="Arial"/>
          <w:sz w:val="22"/>
          <w:szCs w:val="22"/>
          <w:lang w:eastAsia="en-GB"/>
        </w:rPr>
        <w:t>Care4U (Leicestershire) Limited</w:t>
      </w:r>
    </w:p>
    <w:p w14:paraId="1DB3027E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654507">
        <w:rPr>
          <w:rFonts w:cs="Arial"/>
          <w:sz w:val="22"/>
          <w:szCs w:val="22"/>
          <w:lang w:eastAsia="en-GB"/>
        </w:rPr>
        <w:t>Aspire (UK)</w:t>
      </w:r>
    </w:p>
    <w:p w14:paraId="77735EFB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654507">
        <w:rPr>
          <w:rFonts w:cs="Arial"/>
          <w:sz w:val="22"/>
          <w:szCs w:val="22"/>
          <w:lang w:eastAsia="en-GB"/>
        </w:rPr>
        <w:t>The Caring Company Rutland Ltd</w:t>
      </w:r>
    </w:p>
    <w:p w14:paraId="200FC0C4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654507">
        <w:rPr>
          <w:rFonts w:cs="Arial"/>
          <w:sz w:val="22"/>
          <w:szCs w:val="22"/>
          <w:lang w:eastAsia="en-GB"/>
        </w:rPr>
        <w:t>Jewel Home Care Ltd</w:t>
      </w:r>
    </w:p>
    <w:p w14:paraId="1762E32A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654507">
        <w:rPr>
          <w:rFonts w:cs="Arial"/>
          <w:sz w:val="22"/>
          <w:szCs w:val="22"/>
          <w:lang w:eastAsia="en-GB"/>
        </w:rPr>
        <w:t>Pure Homecare</w:t>
      </w:r>
    </w:p>
    <w:p w14:paraId="47B1926E" w14:textId="77777777" w:rsidR="00AD1477" w:rsidRPr="00654507" w:rsidRDefault="00AD1477" w:rsidP="00AD1477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654507">
        <w:rPr>
          <w:rFonts w:cs="Arial"/>
          <w:sz w:val="22"/>
          <w:szCs w:val="22"/>
          <w:lang w:eastAsia="en-GB"/>
        </w:rPr>
        <w:t>First Choice Care Agency Limited</w:t>
      </w:r>
    </w:p>
    <w:p w14:paraId="024B6D71" w14:textId="77777777" w:rsidR="00AD1477" w:rsidRDefault="00AD1477" w:rsidP="00AD1477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22B2359C" w14:textId="77777777" w:rsidR="00AD1477" w:rsidRDefault="00AD1477" w:rsidP="00AD1477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B6265D">
        <w:rPr>
          <w:rFonts w:cs="Arial"/>
          <w:i/>
          <w:iCs/>
          <w:sz w:val="22"/>
          <w:szCs w:val="22"/>
          <w:lang w:eastAsia="en-GB"/>
        </w:rPr>
        <w:t>Please provide a list of</w:t>
      </w:r>
      <w:r>
        <w:rPr>
          <w:rFonts w:cs="Arial"/>
          <w:i/>
          <w:iCs/>
          <w:sz w:val="22"/>
          <w:szCs w:val="22"/>
          <w:lang w:eastAsia="en-GB"/>
        </w:rPr>
        <w:t xml:space="preserve"> specialist nursing homes or care settings approved by the ICB for long-term placements of adults with complex health needs – specifically those who require interventions such as tracheostomy care and/or mechanical ventilation.</w:t>
      </w:r>
    </w:p>
    <w:p w14:paraId="29BF65F0" w14:textId="77777777" w:rsidR="00AD1477" w:rsidRDefault="00AD1477" w:rsidP="00AD1477">
      <w:pPr>
        <w:rPr>
          <w:rFonts w:cs="Arial"/>
          <w:i/>
          <w:iCs/>
          <w:sz w:val="22"/>
          <w:szCs w:val="22"/>
          <w:lang w:eastAsia="en-GB"/>
        </w:rPr>
      </w:pPr>
    </w:p>
    <w:p w14:paraId="2EB65E83" w14:textId="77777777" w:rsidR="00AD1477" w:rsidRDefault="00AD1477" w:rsidP="00AD1477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MLCSU</w:t>
      </w:r>
      <w:r w:rsidRPr="00506AFD">
        <w:rPr>
          <w:rFonts w:cs="Arial"/>
          <w:sz w:val="22"/>
          <w:szCs w:val="22"/>
          <w:lang w:eastAsia="en-GB"/>
        </w:rPr>
        <w:t xml:space="preserve"> do not hold information</w:t>
      </w:r>
      <w:r>
        <w:rPr>
          <w:rFonts w:cs="Arial"/>
          <w:sz w:val="22"/>
          <w:szCs w:val="22"/>
          <w:lang w:eastAsia="en-GB"/>
        </w:rPr>
        <w:t xml:space="preserve"> on</w:t>
      </w:r>
      <w:r w:rsidRPr="00506AFD">
        <w:rPr>
          <w:rFonts w:cs="Arial"/>
          <w:sz w:val="22"/>
          <w:szCs w:val="22"/>
          <w:lang w:eastAsia="en-GB"/>
        </w:rPr>
        <w:t xml:space="preserve"> </w:t>
      </w:r>
      <w:r w:rsidRPr="002D76D0">
        <w:rPr>
          <w:rFonts w:cs="Arial"/>
          <w:sz w:val="22"/>
          <w:szCs w:val="22"/>
          <w:lang w:eastAsia="en-GB"/>
        </w:rPr>
        <w:t xml:space="preserve">specialist nursing homes or care settings approved for long-term placements of adults with complex health needs </w:t>
      </w:r>
      <w:r>
        <w:rPr>
          <w:rFonts w:cs="Arial"/>
          <w:sz w:val="22"/>
          <w:szCs w:val="22"/>
          <w:lang w:eastAsia="en-GB"/>
        </w:rPr>
        <w:t>requiring</w:t>
      </w:r>
      <w:r w:rsidRPr="002D76D0">
        <w:rPr>
          <w:rFonts w:cs="Arial"/>
          <w:sz w:val="22"/>
          <w:szCs w:val="22"/>
          <w:lang w:eastAsia="en-GB"/>
        </w:rPr>
        <w:t xml:space="preserve"> interventions such as tracheostomy care and/or mechanical ventilation.</w:t>
      </w:r>
    </w:p>
    <w:p w14:paraId="25549584" w14:textId="77777777" w:rsidR="00AD1477" w:rsidRPr="00B6265D" w:rsidRDefault="00AD1477" w:rsidP="00AD1477">
      <w:pPr>
        <w:rPr>
          <w:rFonts w:cs="Arial"/>
          <w:i/>
          <w:iCs/>
          <w:sz w:val="22"/>
          <w:szCs w:val="22"/>
          <w:lang w:eastAsia="en-GB"/>
        </w:rPr>
      </w:pPr>
    </w:p>
    <w:p w14:paraId="38F8BF32" w14:textId="77777777" w:rsidR="00AD1477" w:rsidRPr="00B6265D" w:rsidRDefault="00AD1477" w:rsidP="00AD1477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>
        <w:rPr>
          <w:rFonts w:cs="Arial"/>
          <w:i/>
          <w:iCs/>
          <w:sz w:val="22"/>
          <w:szCs w:val="22"/>
          <w:lang w:eastAsia="en-GB"/>
        </w:rPr>
        <w:t>Please provide the contact details (e.g., team name, email address, and telephone number) of clinical teams responsible for managing Continuing Healthcare (CHC) funded services provided at home.</w:t>
      </w:r>
    </w:p>
    <w:p w14:paraId="39CBBDA0" w14:textId="77777777" w:rsidR="00AD1477" w:rsidRDefault="00AD1477" w:rsidP="00AD1477">
      <w:pPr>
        <w:shd w:val="clear" w:color="auto" w:fill="FFFFFF"/>
        <w:jc w:val="both"/>
        <w:rPr>
          <w:rFonts w:cs="Arial"/>
          <w:b/>
          <w:bCs/>
          <w:sz w:val="22"/>
          <w:szCs w:val="22"/>
          <w:lang w:eastAsia="en-GB"/>
        </w:rPr>
      </w:pPr>
    </w:p>
    <w:p w14:paraId="58368282" w14:textId="77777777" w:rsidR="00AD1477" w:rsidRPr="002D76D0" w:rsidRDefault="00AD1477" w:rsidP="00AD1477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lastRenderedPageBreak/>
        <w:t>Response:</w:t>
      </w:r>
      <w:r>
        <w:rPr>
          <w:rFonts w:cs="Arial"/>
          <w:sz w:val="22"/>
          <w:szCs w:val="22"/>
          <w:lang w:eastAsia="en-GB"/>
        </w:rPr>
        <w:t xml:space="preserve"> The MLCSU Clinical Leads </w:t>
      </w:r>
      <w:r w:rsidRPr="002D76D0">
        <w:rPr>
          <w:rFonts w:cs="Arial"/>
          <w:sz w:val="22"/>
          <w:szCs w:val="22"/>
          <w:lang w:eastAsia="en-GB"/>
        </w:rPr>
        <w:t xml:space="preserve">responsible for managing Continuing Healthcare (CHC) </w:t>
      </w:r>
      <w:r>
        <w:rPr>
          <w:rFonts w:cs="Arial"/>
          <w:sz w:val="22"/>
          <w:szCs w:val="22"/>
          <w:lang w:eastAsia="en-GB"/>
        </w:rPr>
        <w:t xml:space="preserve">are Debra Chivers, Rodrigo Costa and Julie Nestor. They can be contacted via email at  </w:t>
      </w:r>
      <w:hyperlink r:id="rId8" w:history="1">
        <w:r>
          <w:rPr>
            <w:rStyle w:val="Hyperlink"/>
            <w:sz w:val="22"/>
            <w:szCs w:val="22"/>
          </w:rPr>
          <w:t>MLCSU</w:t>
        </w:r>
        <w:r w:rsidRPr="000414F0">
          <w:rPr>
            <w:rStyle w:val="Hyperlink"/>
            <w:sz w:val="22"/>
            <w:szCs w:val="22"/>
          </w:rPr>
          <w:t>csu.spallr@nhs.net</w:t>
        </w:r>
      </w:hyperlink>
      <w:r>
        <w:rPr>
          <w:color w:val="000000"/>
          <w:sz w:val="22"/>
          <w:szCs w:val="22"/>
        </w:rPr>
        <w:t xml:space="preserve"> and telephone on </w:t>
      </w:r>
      <w:r w:rsidRPr="00506AFD">
        <w:rPr>
          <w:color w:val="000000"/>
          <w:sz w:val="22"/>
          <w:szCs w:val="22"/>
        </w:rPr>
        <w:t>0116504 0112</w:t>
      </w:r>
      <w:r>
        <w:rPr>
          <w:color w:val="000000"/>
          <w:sz w:val="22"/>
          <w:szCs w:val="22"/>
        </w:rPr>
        <w:t>.</w:t>
      </w:r>
    </w:p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9"/>
      <w:footerReference w:type="first" r:id="rId10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049CF"/>
    <w:multiLevelType w:val="hybridMultilevel"/>
    <w:tmpl w:val="B97438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E19DB"/>
    <w:multiLevelType w:val="hybridMultilevel"/>
    <w:tmpl w:val="62E6AFFE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5"/>
  </w:num>
  <w:num w:numId="5" w16cid:durableId="318313195">
    <w:abstractNumId w:val="16"/>
  </w:num>
  <w:num w:numId="6" w16cid:durableId="1816141417">
    <w:abstractNumId w:val="24"/>
  </w:num>
  <w:num w:numId="7" w16cid:durableId="1247227313">
    <w:abstractNumId w:val="23"/>
  </w:num>
  <w:num w:numId="8" w16cid:durableId="1265385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8"/>
  </w:num>
  <w:num w:numId="22" w16cid:durableId="1920821079">
    <w:abstractNumId w:val="19"/>
  </w:num>
  <w:num w:numId="23" w16cid:durableId="129702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2"/>
  </w:num>
  <w:num w:numId="25" w16cid:durableId="1443962090">
    <w:abstractNumId w:val="1"/>
  </w:num>
  <w:num w:numId="26" w16cid:durableId="446900335">
    <w:abstractNumId w:val="9"/>
  </w:num>
  <w:num w:numId="27" w16cid:durableId="3707643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15F6B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4144B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D1477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csu.spallr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2628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2</cp:revision>
  <cp:lastPrinted>2022-03-27T21:57:00Z</cp:lastPrinted>
  <dcterms:created xsi:type="dcterms:W3CDTF">2025-10-15T16:01:00Z</dcterms:created>
  <dcterms:modified xsi:type="dcterms:W3CDTF">2025-10-15T16:01:00Z</dcterms:modified>
</cp:coreProperties>
</file>