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0AA3162C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577E8D" w:rsidRPr="00577E8D">
        <w:rPr>
          <w:sz w:val="18"/>
          <w:szCs w:val="18"/>
        </w:rPr>
        <w:t>FOI</w:t>
      </w:r>
      <w:r w:rsidR="00012ABF">
        <w:rPr>
          <w:sz w:val="18"/>
          <w:szCs w:val="18"/>
        </w:rPr>
        <w:t>03032026K</w:t>
      </w:r>
    </w:p>
    <w:p w14:paraId="62A3A941" w14:textId="68329726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012ABF">
        <w:rPr>
          <w:sz w:val="18"/>
          <w:szCs w:val="18"/>
        </w:rPr>
        <w:t>: 3 March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0572C8">
      <w:pPr>
        <w:rPr>
          <w:rFonts w:cs="Arial"/>
          <w:b/>
          <w:sz w:val="22"/>
          <w:szCs w:val="22"/>
        </w:rPr>
      </w:pPr>
    </w:p>
    <w:p w14:paraId="6701CAE2" w14:textId="77777777" w:rsidR="00012ABF" w:rsidRPr="0060518A" w:rsidRDefault="00012ABF" w:rsidP="00012ABF">
      <w:p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I would like to understand how ophthalmology services – particularly subspecialty ophthalmology – are currently commissioned within your Integrated Care Board (ICB), and the contractual or accreditation routes through which these services are delivered.</w:t>
      </w:r>
    </w:p>
    <w:p w14:paraId="4AD11E83" w14:textId="77777777" w:rsidR="00012ABF" w:rsidRPr="0060518A" w:rsidRDefault="00012ABF" w:rsidP="00012ABF">
      <w:p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 </w:t>
      </w:r>
    </w:p>
    <w:p w14:paraId="538C5C55" w14:textId="77777777" w:rsidR="00012ABF" w:rsidRDefault="00012ABF" w:rsidP="00012ABF">
      <w:p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Please provide the following information:</w:t>
      </w:r>
    </w:p>
    <w:p w14:paraId="4ABF136D" w14:textId="77777777" w:rsidR="00012ABF" w:rsidRPr="0060518A" w:rsidRDefault="00012ABF" w:rsidP="00012ABF">
      <w:p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</w:p>
    <w:p w14:paraId="1F5921AE" w14:textId="77777777" w:rsidR="00012ABF" w:rsidRPr="000362B0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A list of all current arrangements through which the ICB commissions ophthalmology services, including both general ophthalmology and subspecialty services:</w:t>
      </w:r>
    </w:p>
    <w:p w14:paraId="396DC4F6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Glaucoma</w:t>
      </w:r>
    </w:p>
    <w:p w14:paraId="4329E669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Medical retina (including Age-related Macular Degeneration – AMD)</w:t>
      </w:r>
    </w:p>
    <w:p w14:paraId="39792A34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proofErr w:type="spellStart"/>
      <w:r w:rsidRPr="0060518A">
        <w:rPr>
          <w:rFonts w:cs="Arial"/>
          <w:i/>
          <w:iCs/>
          <w:sz w:val="22"/>
          <w:szCs w:val="22"/>
          <w:lang w:eastAsia="en-GB"/>
        </w:rPr>
        <w:t>Oculoplastics</w:t>
      </w:r>
      <w:proofErr w:type="spellEnd"/>
    </w:p>
    <w:p w14:paraId="7854E17B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Vitreoretinal surgery</w:t>
      </w:r>
    </w:p>
    <w:p w14:paraId="6B5B2EA8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Cornea and external eye disease</w:t>
      </w:r>
    </w:p>
    <w:p w14:paraId="2419D05B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Paediatric ophthalmology</w:t>
      </w:r>
    </w:p>
    <w:p w14:paraId="0D5AE723" w14:textId="77777777" w:rsidR="00012ABF" w:rsidRPr="0060518A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Neuro-ophthalmology</w:t>
      </w:r>
    </w:p>
    <w:p w14:paraId="7361E667" w14:textId="77777777" w:rsidR="00012ABF" w:rsidRDefault="00012ABF" w:rsidP="00012ABF">
      <w:pPr>
        <w:numPr>
          <w:ilvl w:val="0"/>
          <w:numId w:val="26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Urgent eye care / acute eye services</w:t>
      </w:r>
    </w:p>
    <w:p w14:paraId="0DD10292" w14:textId="77777777" w:rsidR="00012ABF" w:rsidRDefault="00012ABF" w:rsidP="00012ABF">
      <w:pPr>
        <w:shd w:val="clear" w:color="auto" w:fill="FFFFFF"/>
        <w:ind w:left="360"/>
        <w:rPr>
          <w:rFonts w:cs="Arial"/>
          <w:i/>
          <w:iCs/>
          <w:sz w:val="22"/>
          <w:szCs w:val="22"/>
          <w:lang w:eastAsia="en-GB"/>
        </w:rPr>
      </w:pPr>
    </w:p>
    <w:p w14:paraId="265C45FA" w14:textId="77777777" w:rsidR="00012ABF" w:rsidRPr="00107C00" w:rsidRDefault="00012ABF" w:rsidP="00012ABF">
      <w:pPr>
        <w:shd w:val="clear" w:color="auto" w:fill="FFFFFF"/>
        <w:ind w:left="360"/>
        <w:jc w:val="both"/>
        <w:rPr>
          <w:rFonts w:cs="Arial"/>
          <w:b/>
          <w:bCs/>
          <w:sz w:val="22"/>
          <w:szCs w:val="22"/>
          <w:lang w:eastAsia="en-GB"/>
        </w:rPr>
      </w:pPr>
      <w:r w:rsidRPr="00107C00">
        <w:rPr>
          <w:rFonts w:cs="Arial"/>
          <w:b/>
          <w:bCs/>
          <w:sz w:val="22"/>
          <w:szCs w:val="22"/>
          <w:lang w:eastAsia="en-GB"/>
        </w:rPr>
        <w:t>Response:</w:t>
      </w:r>
      <w:r>
        <w:rPr>
          <w:rFonts w:cs="Arial"/>
          <w:b/>
          <w:bCs/>
          <w:sz w:val="22"/>
          <w:szCs w:val="22"/>
          <w:lang w:eastAsia="en-GB"/>
        </w:rPr>
        <w:t xml:space="preserve"> </w:t>
      </w:r>
      <w:r w:rsidRPr="000362B0">
        <w:rPr>
          <w:rFonts w:cs="Arial"/>
          <w:sz w:val="22"/>
          <w:szCs w:val="22"/>
          <w:lang w:eastAsia="en-GB"/>
        </w:rPr>
        <w:t xml:space="preserve">LLR ICB commissions elective ophthalmology services from a range of NHS and independent sector providers, details of which are publicly available on the LLR ICB contracts register </w:t>
      </w:r>
      <w:hyperlink r:id="rId8" w:history="1">
        <w:r w:rsidRPr="000362B0">
          <w:rPr>
            <w:rStyle w:val="Hyperlink"/>
            <w:rFonts w:cs="Arial"/>
            <w:sz w:val="22"/>
            <w:szCs w:val="22"/>
            <w:lang w:eastAsia="en-GB"/>
          </w:rPr>
          <w:t>LLR-Contracts-Register-combined-for-publication-Dec-25.pdf</w:t>
        </w:r>
      </w:hyperlink>
      <w:r w:rsidRPr="000362B0">
        <w:rPr>
          <w:rFonts w:cs="Arial"/>
          <w:sz w:val="22"/>
          <w:szCs w:val="22"/>
          <w:lang w:eastAsia="en-GB"/>
        </w:rPr>
        <w:t>.  Urgent and acute services are commissioned from University Hospitals of Leicester NHS Trust.</w:t>
      </w:r>
    </w:p>
    <w:p w14:paraId="3CF53E5E" w14:textId="77777777" w:rsidR="00012ABF" w:rsidRPr="0060518A" w:rsidRDefault="00012ABF" w:rsidP="00012ABF">
      <w:pPr>
        <w:shd w:val="clear" w:color="auto" w:fill="FFFFFF"/>
        <w:ind w:left="360"/>
        <w:rPr>
          <w:rFonts w:cs="Arial"/>
          <w:i/>
          <w:iCs/>
          <w:sz w:val="22"/>
          <w:szCs w:val="22"/>
          <w:lang w:eastAsia="en-GB"/>
        </w:rPr>
      </w:pPr>
    </w:p>
    <w:p w14:paraId="27667EFB" w14:textId="77777777" w:rsidR="00012ABF" w:rsidRDefault="00012ABF" w:rsidP="00012ABF">
      <w:pPr>
        <w:numPr>
          <w:ilvl w:val="0"/>
          <w:numId w:val="27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For each subspecialty identified in response to Question 1, please specify the commissioning route used, categorised as one of the following:</w:t>
      </w:r>
    </w:p>
    <w:p w14:paraId="22222D11" w14:textId="77777777" w:rsidR="00012ABF" w:rsidRPr="0060518A" w:rsidRDefault="00012ABF" w:rsidP="00012ABF">
      <w:pPr>
        <w:shd w:val="clear" w:color="auto" w:fill="FFFFFF"/>
        <w:ind w:left="720"/>
        <w:rPr>
          <w:rFonts w:cs="Arial"/>
          <w:i/>
          <w:iCs/>
          <w:sz w:val="22"/>
          <w:szCs w:val="22"/>
          <w:lang w:eastAsia="en-GB"/>
        </w:rPr>
      </w:pPr>
    </w:p>
    <w:p w14:paraId="14279C67" w14:textId="77777777" w:rsidR="00012ABF" w:rsidRPr="0060518A" w:rsidRDefault="00012ABF" w:rsidP="00012ABF">
      <w:pPr>
        <w:numPr>
          <w:ilvl w:val="0"/>
          <w:numId w:val="28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Patient Choice accreditation</w:t>
      </w:r>
    </w:p>
    <w:p w14:paraId="4EA7C9DF" w14:textId="77777777" w:rsidR="00012ABF" w:rsidRPr="0060518A" w:rsidRDefault="00012ABF" w:rsidP="00012ABF">
      <w:pPr>
        <w:numPr>
          <w:ilvl w:val="0"/>
          <w:numId w:val="28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Any Qualified Provider (AQP) style accreditation</w:t>
      </w:r>
    </w:p>
    <w:p w14:paraId="15F86188" w14:textId="77777777" w:rsidR="00012ABF" w:rsidRPr="0060518A" w:rsidRDefault="00012ABF" w:rsidP="00012ABF">
      <w:pPr>
        <w:numPr>
          <w:ilvl w:val="0"/>
          <w:numId w:val="28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proofErr w:type="gramStart"/>
      <w:r w:rsidRPr="0060518A">
        <w:rPr>
          <w:rFonts w:cs="Arial"/>
          <w:i/>
          <w:iCs/>
          <w:sz w:val="22"/>
          <w:szCs w:val="22"/>
          <w:lang w:eastAsia="en-GB"/>
        </w:rPr>
        <w:t>Other</w:t>
      </w:r>
      <w:proofErr w:type="gramEnd"/>
      <w:r w:rsidRPr="0060518A">
        <w:rPr>
          <w:rFonts w:cs="Arial"/>
          <w:i/>
          <w:iCs/>
          <w:sz w:val="22"/>
          <w:szCs w:val="22"/>
          <w:lang w:eastAsia="en-GB"/>
        </w:rPr>
        <w:t xml:space="preserve"> non-contractual qualifying route (please specify)</w:t>
      </w:r>
    </w:p>
    <w:p w14:paraId="74C258FF" w14:textId="77777777" w:rsidR="00012ABF" w:rsidRDefault="00012ABF" w:rsidP="00012ABF">
      <w:pPr>
        <w:numPr>
          <w:ilvl w:val="0"/>
          <w:numId w:val="28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Formal NHS contract following procurement</w:t>
      </w:r>
    </w:p>
    <w:p w14:paraId="5EDD307C" w14:textId="77777777" w:rsidR="00012ABF" w:rsidRDefault="00012ABF" w:rsidP="00012ABF">
      <w:pPr>
        <w:shd w:val="clear" w:color="auto" w:fill="FFFFFF"/>
        <w:ind w:left="360"/>
        <w:rPr>
          <w:rFonts w:cs="Arial"/>
          <w:b/>
          <w:bCs/>
          <w:sz w:val="22"/>
          <w:szCs w:val="22"/>
          <w:lang w:eastAsia="en-GB"/>
        </w:rPr>
      </w:pPr>
    </w:p>
    <w:p w14:paraId="6699FD01" w14:textId="77777777" w:rsidR="00012ABF" w:rsidRDefault="00012ABF" w:rsidP="00012ABF">
      <w:pPr>
        <w:shd w:val="clear" w:color="auto" w:fill="FFFFFF"/>
        <w:ind w:left="360"/>
        <w:rPr>
          <w:rFonts w:cs="Arial"/>
          <w:b/>
          <w:bCs/>
          <w:sz w:val="22"/>
          <w:szCs w:val="22"/>
          <w:lang w:eastAsia="en-GB"/>
        </w:rPr>
      </w:pPr>
      <w:r w:rsidRPr="00107C00">
        <w:rPr>
          <w:rFonts w:cs="Arial"/>
          <w:b/>
          <w:bCs/>
          <w:sz w:val="22"/>
          <w:szCs w:val="22"/>
          <w:lang w:eastAsia="en-GB"/>
        </w:rPr>
        <w:t>Response:</w:t>
      </w:r>
      <w:r>
        <w:rPr>
          <w:rFonts w:cs="Arial"/>
          <w:b/>
          <w:bCs/>
          <w:sz w:val="22"/>
          <w:szCs w:val="22"/>
          <w:lang w:eastAsia="en-GB"/>
        </w:rPr>
        <w:t xml:space="preserve"> </w:t>
      </w:r>
      <w:r w:rsidRPr="000362B0">
        <w:rPr>
          <w:rFonts w:cs="Arial"/>
          <w:sz w:val="22"/>
          <w:szCs w:val="22"/>
          <w:lang w:eastAsia="en-GB"/>
        </w:rPr>
        <w:t>LLR ICB ophthalmology services are commissioned under the Provider Selection Regime Direct Award processes.</w:t>
      </w:r>
    </w:p>
    <w:p w14:paraId="3C8C0826" w14:textId="77777777" w:rsidR="00012ABF" w:rsidRPr="0060518A" w:rsidRDefault="00012ABF" w:rsidP="00012ABF">
      <w:pPr>
        <w:shd w:val="clear" w:color="auto" w:fill="FFFFFF"/>
        <w:ind w:left="360"/>
        <w:rPr>
          <w:rFonts w:cs="Arial"/>
          <w:i/>
          <w:iCs/>
          <w:sz w:val="22"/>
          <w:szCs w:val="22"/>
          <w:lang w:eastAsia="en-GB"/>
        </w:rPr>
      </w:pPr>
    </w:p>
    <w:p w14:paraId="63216C26" w14:textId="77777777" w:rsidR="00012ABF" w:rsidRDefault="00012ABF" w:rsidP="00012ABF">
      <w:pPr>
        <w:numPr>
          <w:ilvl w:val="0"/>
          <w:numId w:val="29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For any services that are delivered via a formal contract that required a procurement process, please provide the following details for each such contract:</w:t>
      </w:r>
    </w:p>
    <w:p w14:paraId="143EDF8D" w14:textId="77777777" w:rsidR="00012ABF" w:rsidRPr="0060518A" w:rsidRDefault="00012ABF" w:rsidP="00012ABF">
      <w:pPr>
        <w:shd w:val="clear" w:color="auto" w:fill="FFFFFF"/>
        <w:ind w:left="720"/>
        <w:rPr>
          <w:rFonts w:cs="Arial"/>
          <w:i/>
          <w:iCs/>
          <w:sz w:val="22"/>
          <w:szCs w:val="22"/>
          <w:lang w:eastAsia="en-GB"/>
        </w:rPr>
      </w:pPr>
    </w:p>
    <w:p w14:paraId="4B12CD5C" w14:textId="77777777" w:rsidR="00012ABF" w:rsidRPr="0060518A" w:rsidRDefault="00012ABF" w:rsidP="00012ABF">
      <w:pPr>
        <w:numPr>
          <w:ilvl w:val="0"/>
          <w:numId w:val="30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Contract title and reference number</w:t>
      </w:r>
    </w:p>
    <w:p w14:paraId="2B5D118C" w14:textId="77777777" w:rsidR="00012ABF" w:rsidRPr="0060518A" w:rsidRDefault="00012ABF" w:rsidP="00012ABF">
      <w:pPr>
        <w:numPr>
          <w:ilvl w:val="0"/>
          <w:numId w:val="30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Name of the incumbent provider</w:t>
      </w:r>
    </w:p>
    <w:p w14:paraId="2C76FA82" w14:textId="77777777" w:rsidR="00012ABF" w:rsidRPr="0060518A" w:rsidRDefault="00012ABF" w:rsidP="00012ABF">
      <w:pPr>
        <w:numPr>
          <w:ilvl w:val="0"/>
          <w:numId w:val="30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Contract start date</w:t>
      </w:r>
    </w:p>
    <w:p w14:paraId="6B750E1D" w14:textId="77777777" w:rsidR="00012ABF" w:rsidRPr="0060518A" w:rsidRDefault="00012ABF" w:rsidP="00012ABF">
      <w:pPr>
        <w:numPr>
          <w:ilvl w:val="0"/>
          <w:numId w:val="30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Contract end date (including any extension options)</w:t>
      </w:r>
    </w:p>
    <w:p w14:paraId="04AB53EB" w14:textId="77777777" w:rsidR="00012ABF" w:rsidRPr="0060518A" w:rsidRDefault="00012ABF" w:rsidP="00012ABF">
      <w:pPr>
        <w:numPr>
          <w:ilvl w:val="0"/>
          <w:numId w:val="30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The procurement route used (e.g., open tender, framework call-off, direct award, etc.)</w:t>
      </w:r>
    </w:p>
    <w:p w14:paraId="3BBF08B5" w14:textId="77777777" w:rsidR="00012ABF" w:rsidRPr="0060518A" w:rsidRDefault="00012ABF" w:rsidP="00012ABF">
      <w:pPr>
        <w:numPr>
          <w:ilvl w:val="0"/>
          <w:numId w:val="30"/>
        </w:num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t>The scope of ophthalmology services included within that contract</w:t>
      </w:r>
    </w:p>
    <w:p w14:paraId="2ABDD349" w14:textId="77777777" w:rsidR="00012ABF" w:rsidRPr="00264412" w:rsidRDefault="00012ABF" w:rsidP="00012ABF">
      <w:pPr>
        <w:shd w:val="clear" w:color="auto" w:fill="FFFFFF"/>
        <w:rPr>
          <w:rFonts w:cs="Arial"/>
          <w:i/>
          <w:iCs/>
          <w:sz w:val="22"/>
          <w:szCs w:val="22"/>
          <w:lang w:eastAsia="en-GB"/>
        </w:rPr>
      </w:pPr>
      <w:r w:rsidRPr="0060518A">
        <w:rPr>
          <w:rFonts w:cs="Arial"/>
          <w:i/>
          <w:iCs/>
          <w:sz w:val="22"/>
          <w:szCs w:val="22"/>
          <w:lang w:eastAsia="en-GB"/>
        </w:rPr>
        <w:lastRenderedPageBreak/>
        <w:t> </w:t>
      </w:r>
    </w:p>
    <w:p w14:paraId="4F5F4E97" w14:textId="77777777" w:rsidR="00012ABF" w:rsidRPr="000362B0" w:rsidRDefault="00012ABF" w:rsidP="00012ABF">
      <w:pPr>
        <w:shd w:val="clear" w:color="auto" w:fill="FFFFFF"/>
        <w:jc w:val="both"/>
        <w:rPr>
          <w:color w:val="000000"/>
          <w:sz w:val="22"/>
          <w:szCs w:val="22"/>
        </w:rPr>
      </w:pPr>
      <w:r w:rsidRPr="00830190">
        <w:rPr>
          <w:rFonts w:cs="Arial"/>
          <w:b/>
          <w:bCs/>
          <w:sz w:val="22"/>
          <w:szCs w:val="22"/>
          <w:lang w:eastAsia="en-GB"/>
        </w:rPr>
        <w:t>Response:</w:t>
      </w:r>
      <w:r>
        <w:rPr>
          <w:rFonts w:cs="Arial"/>
          <w:sz w:val="22"/>
          <w:szCs w:val="22"/>
          <w:lang w:eastAsia="en-GB"/>
        </w:rPr>
        <w:t xml:space="preserve"> </w:t>
      </w:r>
      <w:r w:rsidRPr="000362B0">
        <w:rPr>
          <w:rFonts w:cs="Arial"/>
          <w:sz w:val="22"/>
          <w:szCs w:val="22"/>
          <w:lang w:eastAsia="en-GB"/>
        </w:rPr>
        <w:t xml:space="preserve">The LLR ICB contracts register is available at </w:t>
      </w:r>
      <w:hyperlink r:id="rId9" w:history="1">
        <w:r w:rsidRPr="000362B0">
          <w:rPr>
            <w:rStyle w:val="Hyperlink"/>
            <w:rFonts w:cs="Arial"/>
            <w:sz w:val="22"/>
            <w:szCs w:val="22"/>
            <w:lang w:eastAsia="en-GB"/>
          </w:rPr>
          <w:t>LLR-Contracts-Register-combined-for-publication-Dec-25.pdf</w:t>
        </w:r>
      </w:hyperlink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10"/>
      <w:footerReference w:type="first" r:id="rId11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A018C6"/>
    <w:multiLevelType w:val="multilevel"/>
    <w:tmpl w:val="2F6A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B303E1"/>
    <w:multiLevelType w:val="multilevel"/>
    <w:tmpl w:val="22601D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066AAA"/>
    <w:multiLevelType w:val="multilevel"/>
    <w:tmpl w:val="72E0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24F6F"/>
    <w:multiLevelType w:val="multilevel"/>
    <w:tmpl w:val="3A02B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736F5"/>
    <w:multiLevelType w:val="multilevel"/>
    <w:tmpl w:val="31CE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3"/>
  </w:num>
  <w:num w:numId="2" w16cid:durableId="892812360">
    <w:abstractNumId w:val="6"/>
  </w:num>
  <w:num w:numId="3" w16cid:durableId="165025661">
    <w:abstractNumId w:val="0"/>
  </w:num>
  <w:num w:numId="4" w16cid:durableId="635793938">
    <w:abstractNumId w:val="27"/>
  </w:num>
  <w:num w:numId="5" w16cid:durableId="318313195">
    <w:abstractNumId w:val="18"/>
  </w:num>
  <w:num w:numId="6" w16cid:durableId="1816141417">
    <w:abstractNumId w:val="26"/>
  </w:num>
  <w:num w:numId="7" w16cid:durableId="1247227313">
    <w:abstractNumId w:val="25"/>
  </w:num>
  <w:num w:numId="8" w16cid:durableId="12653854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2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4"/>
  </w:num>
  <w:num w:numId="21" w16cid:durableId="114561568">
    <w:abstractNumId w:val="19"/>
  </w:num>
  <w:num w:numId="22" w16cid:durableId="1920821079">
    <w:abstractNumId w:val="20"/>
  </w:num>
  <w:num w:numId="23" w16cid:durableId="12970290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2"/>
  </w:num>
  <w:num w:numId="25" w16cid:durableId="1443962090">
    <w:abstractNumId w:val="1"/>
  </w:num>
  <w:num w:numId="26" w16cid:durableId="912591173">
    <w:abstractNumId w:val="28"/>
  </w:num>
  <w:num w:numId="27" w16cid:durableId="161860824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38552887">
    <w:abstractNumId w:val="2"/>
  </w:num>
  <w:num w:numId="29" w16cid:durableId="713579383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58549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12ABF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33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A2FD1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cesterleicestershireandrutland.icb.nhs.uk/wp-content/uploads/2025/12/LLR-Contracts-Register-combined-for-publication-Dec-25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eicesterleicestershireandrutland.icb.nhs.uk/wp-content/uploads/2025/12/LLR-Contracts-Register-combined-for-publication-Dec-25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2574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2026-09-15T09:27:00Z</dcterms:created>
  <dcterms:modified xsi:type="dcterms:W3CDTF">2026-09-15T09:27:00Z</dcterms:modified>
</cp:coreProperties>
</file>