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61766E6C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577E8D" w:rsidRPr="00577E8D">
        <w:rPr>
          <w:sz w:val="18"/>
          <w:szCs w:val="18"/>
        </w:rPr>
        <w:t>FOI</w:t>
      </w:r>
      <w:r w:rsidR="008C6478">
        <w:rPr>
          <w:sz w:val="18"/>
          <w:szCs w:val="18"/>
        </w:rPr>
        <w:t>25022026D</w:t>
      </w:r>
    </w:p>
    <w:p w14:paraId="62A3A941" w14:textId="627949F4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Date</w:t>
      </w:r>
      <w:r w:rsidR="008C6478">
        <w:rPr>
          <w:sz w:val="18"/>
          <w:szCs w:val="18"/>
        </w:rPr>
        <w:t>: 25 February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Pr="005557D7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76DBB037" w14:textId="77777777" w:rsidR="009D31BE" w:rsidRDefault="009D31BE" w:rsidP="000572C8">
      <w:pPr>
        <w:rPr>
          <w:rFonts w:cs="Arial"/>
          <w:b/>
          <w:sz w:val="22"/>
          <w:szCs w:val="22"/>
        </w:rPr>
      </w:pPr>
    </w:p>
    <w:p w14:paraId="3A6E91AC" w14:textId="77777777" w:rsidR="008C6478" w:rsidRPr="00716778" w:rsidRDefault="008C6478" w:rsidP="008C6478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716778">
        <w:rPr>
          <w:rFonts w:cs="Arial"/>
          <w:i/>
          <w:iCs/>
          <w:sz w:val="22"/>
          <w:szCs w:val="22"/>
        </w:rPr>
        <w:t>Does the ICB commission or use any digital mental health and wellbeing platforms for its young people?</w:t>
      </w:r>
    </w:p>
    <w:p w14:paraId="3ED735A5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6131E3B1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b/>
          <w:bCs/>
          <w:sz w:val="22"/>
          <w:szCs w:val="22"/>
        </w:rPr>
        <w:t>Response:</w:t>
      </w:r>
      <w:r w:rsidRPr="0071677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The LLR ICB </w:t>
      </w:r>
      <w:r w:rsidRPr="00716778">
        <w:rPr>
          <w:rFonts w:cs="Arial"/>
          <w:sz w:val="22"/>
          <w:szCs w:val="22"/>
        </w:rPr>
        <w:t xml:space="preserve">commissions the digital mental health and wellbeing platform </w:t>
      </w:r>
      <w:proofErr w:type="spellStart"/>
      <w:r w:rsidRPr="00716778">
        <w:rPr>
          <w:rFonts w:cs="Arial"/>
          <w:sz w:val="22"/>
          <w:szCs w:val="22"/>
        </w:rPr>
        <w:t>Tellmi</w:t>
      </w:r>
      <w:proofErr w:type="spellEnd"/>
      <w:r w:rsidRPr="00716778">
        <w:rPr>
          <w:rFonts w:cs="Arial"/>
          <w:sz w:val="22"/>
          <w:szCs w:val="22"/>
        </w:rPr>
        <w:t xml:space="preserve"> for individuals aged 11 and over, including children, young people and adults across Leicester, Leicestershire and Rutland.</w:t>
      </w:r>
    </w:p>
    <w:p w14:paraId="51F8D497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52009625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sz w:val="22"/>
          <w:szCs w:val="22"/>
        </w:rPr>
        <w:t>Other digital tools may also be used within services commissioned by the ICB; however, these form part of wider service delivery rather than being directly commissioned as standalone digital platforms by the ICB.</w:t>
      </w:r>
    </w:p>
    <w:p w14:paraId="7B8CFBDB" w14:textId="77777777" w:rsidR="008C6478" w:rsidRPr="006B33A7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6AA6E868" w14:textId="77777777" w:rsidR="008C6478" w:rsidRPr="00716778" w:rsidRDefault="008C6478" w:rsidP="008C6478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716778">
        <w:rPr>
          <w:rFonts w:cs="Arial"/>
          <w:i/>
          <w:iCs/>
          <w:sz w:val="22"/>
          <w:szCs w:val="22"/>
        </w:rPr>
        <w:t>Does the ICB mission or provide free access to digital mental health app for its young people?</w:t>
      </w:r>
    </w:p>
    <w:p w14:paraId="202ED4B2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3FA26E41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b/>
          <w:bCs/>
          <w:sz w:val="22"/>
          <w:szCs w:val="22"/>
        </w:rPr>
        <w:t xml:space="preserve">Response: </w:t>
      </w:r>
      <w:r w:rsidRPr="00716778">
        <w:rPr>
          <w:rFonts w:cs="Arial"/>
          <w:sz w:val="22"/>
          <w:szCs w:val="22"/>
        </w:rPr>
        <w:t xml:space="preserve">Access to </w:t>
      </w:r>
      <w:proofErr w:type="spellStart"/>
      <w:r w:rsidRPr="00716778">
        <w:rPr>
          <w:rFonts w:cs="Arial"/>
          <w:sz w:val="22"/>
          <w:szCs w:val="22"/>
        </w:rPr>
        <w:t>Tellmi</w:t>
      </w:r>
      <w:proofErr w:type="spellEnd"/>
      <w:r w:rsidRPr="00716778">
        <w:rPr>
          <w:rFonts w:cs="Arial"/>
          <w:sz w:val="22"/>
          <w:szCs w:val="22"/>
        </w:rPr>
        <w:t xml:space="preserve"> is commissioned by </w:t>
      </w:r>
      <w:r>
        <w:rPr>
          <w:rFonts w:cs="Arial"/>
          <w:sz w:val="22"/>
          <w:szCs w:val="22"/>
        </w:rPr>
        <w:t xml:space="preserve">LLR </w:t>
      </w:r>
      <w:r w:rsidRPr="00716778">
        <w:rPr>
          <w:rFonts w:cs="Arial"/>
          <w:sz w:val="22"/>
          <w:szCs w:val="22"/>
        </w:rPr>
        <w:t>ICB and is free at the point of use for eligible individuals aged 11 and over within LLR</w:t>
      </w:r>
      <w:r>
        <w:rPr>
          <w:rFonts w:cs="Arial"/>
          <w:sz w:val="22"/>
          <w:szCs w:val="22"/>
        </w:rPr>
        <w:t>.</w:t>
      </w:r>
    </w:p>
    <w:p w14:paraId="556C994A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42419861" w14:textId="77777777" w:rsidR="008C6478" w:rsidRPr="00716778" w:rsidRDefault="008C6478" w:rsidP="008C6478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716778">
        <w:rPr>
          <w:rFonts w:cs="Arial"/>
          <w:i/>
          <w:iCs/>
          <w:sz w:val="22"/>
          <w:szCs w:val="22"/>
        </w:rPr>
        <w:t>Which department, such as Public Health or Children's Services, manages the commissioning of the digital services in this area?</w:t>
      </w:r>
    </w:p>
    <w:p w14:paraId="697F9BAD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5F841EE7" w14:textId="77777777" w:rsidR="008C6478" w:rsidRPr="006B33A7" w:rsidRDefault="008C6478" w:rsidP="008C6478">
      <w:pPr>
        <w:tabs>
          <w:tab w:val="left" w:pos="284"/>
        </w:tabs>
        <w:jc w:val="both"/>
        <w:rPr>
          <w:rFonts w:cs="Arial"/>
          <w:b/>
          <w:bCs/>
          <w:sz w:val="22"/>
          <w:szCs w:val="22"/>
        </w:rPr>
      </w:pPr>
      <w:r w:rsidRPr="00716778">
        <w:rPr>
          <w:rFonts w:cs="Arial"/>
          <w:b/>
          <w:bCs/>
          <w:sz w:val="22"/>
          <w:szCs w:val="22"/>
        </w:rPr>
        <w:t xml:space="preserve">Response: </w:t>
      </w:r>
      <w:r w:rsidRPr="00716778">
        <w:rPr>
          <w:rFonts w:cs="Arial"/>
          <w:sz w:val="22"/>
          <w:szCs w:val="22"/>
        </w:rPr>
        <w:t xml:space="preserve">The </w:t>
      </w:r>
      <w:r>
        <w:rPr>
          <w:rFonts w:cs="Arial"/>
          <w:sz w:val="22"/>
          <w:szCs w:val="22"/>
        </w:rPr>
        <w:t>c</w:t>
      </w:r>
      <w:r w:rsidRPr="00716778">
        <w:rPr>
          <w:rFonts w:cs="Arial"/>
          <w:sz w:val="22"/>
          <w:szCs w:val="22"/>
        </w:rPr>
        <w:t xml:space="preserve">ommissioning of this </w:t>
      </w:r>
      <w:proofErr w:type="gramStart"/>
      <w:r w:rsidRPr="00716778">
        <w:rPr>
          <w:rFonts w:cs="Arial"/>
          <w:sz w:val="22"/>
          <w:szCs w:val="22"/>
        </w:rPr>
        <w:t>particular service</w:t>
      </w:r>
      <w:proofErr w:type="gramEnd"/>
      <w:r w:rsidRPr="00716778">
        <w:rPr>
          <w:rFonts w:cs="Arial"/>
          <w:sz w:val="22"/>
          <w:szCs w:val="22"/>
        </w:rPr>
        <w:t xml:space="preserve"> (</w:t>
      </w:r>
      <w:proofErr w:type="spellStart"/>
      <w:r w:rsidRPr="00716778">
        <w:rPr>
          <w:rFonts w:cs="Arial"/>
          <w:sz w:val="22"/>
          <w:szCs w:val="22"/>
        </w:rPr>
        <w:t>Tellmi</w:t>
      </w:r>
      <w:proofErr w:type="spellEnd"/>
      <w:r w:rsidRPr="00716778">
        <w:rPr>
          <w:rFonts w:cs="Arial"/>
          <w:sz w:val="22"/>
          <w:szCs w:val="22"/>
        </w:rPr>
        <w:t>) is managed by the LLR ICB</w:t>
      </w:r>
      <w:r>
        <w:rPr>
          <w:rFonts w:cs="Arial"/>
          <w:sz w:val="22"/>
          <w:szCs w:val="22"/>
        </w:rPr>
        <w:t>.</w:t>
      </w:r>
    </w:p>
    <w:p w14:paraId="6AA262B3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72B1649C" w14:textId="77777777" w:rsidR="008C6478" w:rsidRPr="00716778" w:rsidRDefault="008C6478" w:rsidP="008C6478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716778">
        <w:rPr>
          <w:rFonts w:cs="Arial"/>
          <w:i/>
          <w:iCs/>
          <w:sz w:val="22"/>
          <w:szCs w:val="22"/>
        </w:rPr>
        <w:t>When does the current contract for this digital service with the ICB expire, and is it due to be recommissioned?</w:t>
      </w:r>
    </w:p>
    <w:p w14:paraId="1A6DB0FB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7D2B4DD8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b/>
          <w:bCs/>
          <w:sz w:val="22"/>
          <w:szCs w:val="22"/>
        </w:rPr>
        <w:t>Response:</w:t>
      </w:r>
      <w:r w:rsidRPr="00716778">
        <w:rPr>
          <w:rFonts w:cs="Arial"/>
          <w:sz w:val="22"/>
          <w:szCs w:val="22"/>
        </w:rPr>
        <w:t xml:space="preserve"> The </w:t>
      </w:r>
      <w:r>
        <w:rPr>
          <w:rFonts w:cs="Arial"/>
          <w:sz w:val="22"/>
          <w:szCs w:val="22"/>
        </w:rPr>
        <w:t xml:space="preserve">LLR ICB’s </w:t>
      </w:r>
      <w:r w:rsidRPr="00716778">
        <w:rPr>
          <w:rFonts w:cs="Arial"/>
          <w:sz w:val="22"/>
          <w:szCs w:val="22"/>
        </w:rPr>
        <w:t xml:space="preserve">current contract with </w:t>
      </w:r>
      <w:proofErr w:type="spellStart"/>
      <w:r w:rsidRPr="00716778">
        <w:rPr>
          <w:rFonts w:cs="Arial"/>
          <w:sz w:val="22"/>
          <w:szCs w:val="22"/>
        </w:rPr>
        <w:t>Tellmi</w:t>
      </w:r>
      <w:proofErr w:type="spellEnd"/>
      <w:r w:rsidRPr="00716778">
        <w:rPr>
          <w:rFonts w:cs="Arial"/>
          <w:sz w:val="22"/>
          <w:szCs w:val="22"/>
        </w:rPr>
        <w:t xml:space="preserve"> expires on 31/03/2027. </w:t>
      </w:r>
      <w:r>
        <w:rPr>
          <w:rFonts w:cs="Arial"/>
          <w:sz w:val="22"/>
          <w:szCs w:val="22"/>
        </w:rPr>
        <w:t xml:space="preserve"> </w:t>
      </w:r>
      <w:r w:rsidRPr="00716778">
        <w:rPr>
          <w:rFonts w:cs="Arial"/>
          <w:sz w:val="22"/>
          <w:szCs w:val="22"/>
        </w:rPr>
        <w:t>Any decision regarding extending or recommissioning will be subject to review, performance evaluation and internal governance processes in line with ICB procurement and commissioning requirements.</w:t>
      </w:r>
    </w:p>
    <w:p w14:paraId="01564E4F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6706E378" w14:textId="77777777" w:rsidR="008C6478" w:rsidRPr="00716778" w:rsidRDefault="008C6478" w:rsidP="008C6478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716778">
        <w:rPr>
          <w:rFonts w:cs="Arial"/>
          <w:i/>
          <w:iCs/>
          <w:sz w:val="22"/>
          <w:szCs w:val="22"/>
        </w:rPr>
        <w:t>Does the ICB provide access to any digital peer support services?</w:t>
      </w:r>
    </w:p>
    <w:p w14:paraId="0E516A55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646907DB" w14:textId="77777777" w:rsidR="008C64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b/>
          <w:bCs/>
          <w:sz w:val="22"/>
          <w:szCs w:val="22"/>
        </w:rPr>
        <w:t>Response:</w:t>
      </w:r>
      <w:r w:rsidRPr="00716778">
        <w:rPr>
          <w:rFonts w:cs="Arial"/>
          <w:sz w:val="22"/>
          <w:szCs w:val="22"/>
        </w:rPr>
        <w:t xml:space="preserve"> The platform (</w:t>
      </w:r>
      <w:proofErr w:type="spellStart"/>
      <w:r w:rsidRPr="00716778">
        <w:rPr>
          <w:rFonts w:cs="Arial"/>
          <w:sz w:val="22"/>
          <w:szCs w:val="22"/>
        </w:rPr>
        <w:t>Tellmi</w:t>
      </w:r>
      <w:proofErr w:type="spellEnd"/>
      <w:r w:rsidRPr="00716778"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</w:rPr>
        <w:t xml:space="preserve"> commissioned by the LLR ICB</w:t>
      </w:r>
      <w:r w:rsidRPr="00716778">
        <w:rPr>
          <w:rFonts w:cs="Arial"/>
          <w:sz w:val="22"/>
          <w:szCs w:val="22"/>
        </w:rPr>
        <w:t xml:space="preserve"> includes a professionally moderated digital peer support function available to individuals</w:t>
      </w:r>
      <w:r>
        <w:rPr>
          <w:rFonts w:cs="Arial"/>
          <w:sz w:val="22"/>
          <w:szCs w:val="22"/>
        </w:rPr>
        <w:t xml:space="preserve"> aged</w:t>
      </w:r>
      <w:r w:rsidRPr="00716778">
        <w:rPr>
          <w:rFonts w:cs="Arial"/>
          <w:sz w:val="22"/>
          <w:szCs w:val="22"/>
        </w:rPr>
        <w:t xml:space="preserve"> 11 and over</w:t>
      </w:r>
      <w:r>
        <w:rPr>
          <w:rFonts w:cs="Arial"/>
          <w:sz w:val="22"/>
          <w:szCs w:val="22"/>
        </w:rPr>
        <w:t>.</w:t>
      </w:r>
    </w:p>
    <w:p w14:paraId="2C5F599E" w14:textId="77777777" w:rsidR="008C64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60FDBBF1" w14:textId="77777777" w:rsidR="008C6478" w:rsidRPr="00716778" w:rsidRDefault="008C6478" w:rsidP="008C6478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716778">
        <w:rPr>
          <w:rFonts w:cs="Arial"/>
          <w:i/>
          <w:iCs/>
          <w:sz w:val="22"/>
          <w:szCs w:val="22"/>
        </w:rPr>
        <w:t>Does the ICB provide access to any digital mental health services specifically for Autism?</w:t>
      </w:r>
    </w:p>
    <w:p w14:paraId="011FF993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42B63AE5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b/>
          <w:bCs/>
          <w:sz w:val="22"/>
          <w:szCs w:val="22"/>
        </w:rPr>
        <w:t>Response:</w:t>
      </w:r>
      <w:r w:rsidRPr="00716778">
        <w:rPr>
          <w:rFonts w:cs="Arial"/>
          <w:sz w:val="22"/>
          <w:szCs w:val="22"/>
        </w:rPr>
        <w:t xml:space="preserve"> The digital platform </w:t>
      </w:r>
      <w:r>
        <w:rPr>
          <w:rFonts w:cs="Arial"/>
          <w:sz w:val="22"/>
          <w:szCs w:val="22"/>
        </w:rPr>
        <w:t>(</w:t>
      </w:r>
      <w:proofErr w:type="spellStart"/>
      <w:r w:rsidRPr="00716778">
        <w:rPr>
          <w:rFonts w:cs="Arial"/>
          <w:sz w:val="22"/>
          <w:szCs w:val="22"/>
        </w:rPr>
        <w:t>Tellmi</w:t>
      </w:r>
      <w:proofErr w:type="spellEnd"/>
      <w:r>
        <w:rPr>
          <w:rFonts w:cs="Arial"/>
          <w:sz w:val="22"/>
          <w:szCs w:val="22"/>
        </w:rPr>
        <w:t>) commissioned by the LLR ICB</w:t>
      </w:r>
      <w:r w:rsidRPr="00716778">
        <w:rPr>
          <w:rFonts w:cs="Arial"/>
          <w:sz w:val="22"/>
          <w:szCs w:val="22"/>
        </w:rPr>
        <w:t xml:space="preserve"> is not autism-specific; however, it is accessible to individuals</w:t>
      </w:r>
      <w:r>
        <w:rPr>
          <w:rFonts w:cs="Arial"/>
          <w:sz w:val="22"/>
          <w:szCs w:val="22"/>
        </w:rPr>
        <w:t xml:space="preserve"> aged</w:t>
      </w:r>
      <w:r w:rsidRPr="00716778">
        <w:rPr>
          <w:rFonts w:cs="Arial"/>
          <w:sz w:val="22"/>
          <w:szCs w:val="22"/>
        </w:rPr>
        <w:t xml:space="preserve"> 11 and over, including those who are autistic or otherwise neurodiverse (for example, individuals with ADHD). </w:t>
      </w:r>
      <w:r>
        <w:rPr>
          <w:rFonts w:cs="Arial"/>
          <w:sz w:val="22"/>
          <w:szCs w:val="22"/>
        </w:rPr>
        <w:t xml:space="preserve"> </w:t>
      </w:r>
      <w:r w:rsidRPr="00716778">
        <w:rPr>
          <w:rFonts w:cs="Arial"/>
          <w:sz w:val="22"/>
          <w:szCs w:val="22"/>
        </w:rPr>
        <w:t>The platform includes moderated peer support, therapy and content relevant to a range of mental health needs.</w:t>
      </w:r>
    </w:p>
    <w:p w14:paraId="63FE2966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28871AED" w14:textId="77777777" w:rsidR="008C6478" w:rsidRPr="007167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sz w:val="22"/>
          <w:szCs w:val="22"/>
        </w:rPr>
        <w:t xml:space="preserve">As part of the commissioned offer for autistic people, provided by Leicestershire Partnership NHS Trust, </w:t>
      </w:r>
      <w:proofErr w:type="spellStart"/>
      <w:r w:rsidRPr="00716778">
        <w:rPr>
          <w:rFonts w:cs="Arial"/>
          <w:sz w:val="22"/>
          <w:szCs w:val="22"/>
        </w:rPr>
        <w:t>ChatAutism</w:t>
      </w:r>
      <w:proofErr w:type="spellEnd"/>
      <w:r w:rsidRPr="00716778">
        <w:rPr>
          <w:rFonts w:cs="Arial"/>
          <w:sz w:val="22"/>
          <w:szCs w:val="22"/>
        </w:rPr>
        <w:t xml:space="preserve"> is a support service in which health professionals answer queries from autistic people, their families, carers and allies via text conversation. </w:t>
      </w:r>
    </w:p>
    <w:p w14:paraId="6220CD03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1F65E0E8" w14:textId="77777777" w:rsidR="008C6478" w:rsidRPr="00716778" w:rsidRDefault="008C6478" w:rsidP="008C6478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716778">
        <w:rPr>
          <w:rFonts w:cs="Arial"/>
          <w:i/>
          <w:iCs/>
          <w:sz w:val="22"/>
          <w:szCs w:val="22"/>
        </w:rPr>
        <w:t>Does the ICB provide access to any digital mental health services specifically for those who are jobseekers?</w:t>
      </w:r>
    </w:p>
    <w:p w14:paraId="2271DE94" w14:textId="77777777" w:rsidR="008C6478" w:rsidRPr="00E55B2A" w:rsidRDefault="008C6478" w:rsidP="008C6478">
      <w:pPr>
        <w:tabs>
          <w:tab w:val="left" w:pos="284"/>
        </w:tabs>
        <w:jc w:val="both"/>
        <w:rPr>
          <w:rFonts w:cs="Arial"/>
          <w:sz w:val="20"/>
          <w:szCs w:val="20"/>
        </w:rPr>
      </w:pPr>
    </w:p>
    <w:p w14:paraId="50E91889" w14:textId="4BF91BDE" w:rsidR="00E2277E" w:rsidRPr="008C6478" w:rsidRDefault="008C6478" w:rsidP="008C6478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716778">
        <w:rPr>
          <w:rFonts w:cs="Arial"/>
          <w:b/>
          <w:bCs/>
          <w:sz w:val="22"/>
          <w:szCs w:val="22"/>
        </w:rPr>
        <w:t>Response:</w:t>
      </w:r>
      <w:r w:rsidRPr="0071677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LLR </w:t>
      </w:r>
      <w:r w:rsidRPr="00716778">
        <w:rPr>
          <w:rFonts w:cs="Arial"/>
          <w:sz w:val="22"/>
          <w:szCs w:val="22"/>
        </w:rPr>
        <w:t xml:space="preserve">ICB does not commission a standalone digital mental health service specifically for jobseekers. </w:t>
      </w:r>
      <w:r>
        <w:rPr>
          <w:rFonts w:cs="Arial"/>
          <w:sz w:val="22"/>
          <w:szCs w:val="22"/>
        </w:rPr>
        <w:t xml:space="preserve"> </w:t>
      </w:r>
      <w:r w:rsidRPr="00716778">
        <w:rPr>
          <w:rFonts w:cs="Arial"/>
          <w:sz w:val="22"/>
          <w:szCs w:val="22"/>
        </w:rPr>
        <w:t>However, the commissioned digital platform (</w:t>
      </w:r>
      <w:proofErr w:type="spellStart"/>
      <w:r w:rsidRPr="00716778">
        <w:rPr>
          <w:rFonts w:cs="Arial"/>
          <w:sz w:val="22"/>
          <w:szCs w:val="22"/>
        </w:rPr>
        <w:t>Tellmi</w:t>
      </w:r>
      <w:proofErr w:type="spellEnd"/>
      <w:r w:rsidRPr="00716778">
        <w:rPr>
          <w:rFonts w:cs="Arial"/>
          <w:sz w:val="22"/>
          <w:szCs w:val="22"/>
        </w:rPr>
        <w:t>) which is available to individuals aged 11 and over, includes employment and training-focused extensions (</w:t>
      </w:r>
      <w:proofErr w:type="spellStart"/>
      <w:r w:rsidRPr="00716778">
        <w:rPr>
          <w:rFonts w:cs="Arial"/>
          <w:sz w:val="22"/>
          <w:szCs w:val="22"/>
        </w:rPr>
        <w:t>Hiremi</w:t>
      </w:r>
      <w:proofErr w:type="spellEnd"/>
      <w:r w:rsidRPr="00716778">
        <w:rPr>
          <w:rFonts w:cs="Arial"/>
          <w:sz w:val="22"/>
          <w:szCs w:val="22"/>
        </w:rPr>
        <w:t xml:space="preserve"> &amp; </w:t>
      </w:r>
      <w:proofErr w:type="spellStart"/>
      <w:r w:rsidRPr="00716778">
        <w:rPr>
          <w:rFonts w:cs="Arial"/>
          <w:sz w:val="22"/>
          <w:szCs w:val="22"/>
        </w:rPr>
        <w:t>Trainmi</w:t>
      </w:r>
      <w:proofErr w:type="spellEnd"/>
      <w:r w:rsidRPr="00716778">
        <w:rPr>
          <w:rFonts w:cs="Arial"/>
          <w:sz w:val="22"/>
          <w:szCs w:val="22"/>
        </w:rPr>
        <w:t xml:space="preserve">) as part of the current contract. </w:t>
      </w:r>
      <w:r>
        <w:rPr>
          <w:rFonts w:cs="Arial"/>
          <w:sz w:val="22"/>
          <w:szCs w:val="22"/>
        </w:rPr>
        <w:t xml:space="preserve"> </w:t>
      </w:r>
      <w:r w:rsidRPr="00716778">
        <w:rPr>
          <w:rFonts w:cs="Arial"/>
          <w:sz w:val="22"/>
          <w:szCs w:val="22"/>
        </w:rPr>
        <w:t>Access is not restricted by employment status.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8"/>
      <w:footerReference w:type="first" r:id="rId9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4848A5"/>
    <w:multiLevelType w:val="hybridMultilevel"/>
    <w:tmpl w:val="1D607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2"/>
  </w:num>
  <w:num w:numId="2" w16cid:durableId="892812360">
    <w:abstractNumId w:val="5"/>
  </w:num>
  <w:num w:numId="3" w16cid:durableId="165025661">
    <w:abstractNumId w:val="0"/>
  </w:num>
  <w:num w:numId="4" w16cid:durableId="635793938">
    <w:abstractNumId w:val="24"/>
  </w:num>
  <w:num w:numId="5" w16cid:durableId="318313195">
    <w:abstractNumId w:val="16"/>
  </w:num>
  <w:num w:numId="6" w16cid:durableId="1816141417">
    <w:abstractNumId w:val="23"/>
  </w:num>
  <w:num w:numId="7" w16cid:durableId="1247227313">
    <w:abstractNumId w:val="22"/>
  </w:num>
  <w:num w:numId="8" w16cid:durableId="12653854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3"/>
  </w:num>
  <w:num w:numId="21" w16cid:durableId="114561568">
    <w:abstractNumId w:val="17"/>
  </w:num>
  <w:num w:numId="22" w16cid:durableId="1920821079">
    <w:abstractNumId w:val="18"/>
  </w:num>
  <w:num w:numId="23" w16cid:durableId="12970290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2"/>
  </w:num>
  <w:num w:numId="25" w16cid:durableId="1443962090">
    <w:abstractNumId w:val="1"/>
  </w:num>
  <w:num w:numId="26" w16cid:durableId="4413393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A66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C6478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45A4B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3045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2026-09-15T08:50:00Z</dcterms:created>
  <dcterms:modified xsi:type="dcterms:W3CDTF">2026-09-15T08:50:00Z</dcterms:modified>
</cp:coreProperties>
</file>